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9E" w:rsidRPr="00FD2286" w:rsidRDefault="00B51A9E" w:rsidP="00B51A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Лекция 2. Базовые механизмы возникновения опухолей. Избыточное размножение клеток вследствие нарушений позитивной и негативной регуляции клеточного цикла.</w:t>
      </w:r>
    </w:p>
    <w:p w:rsidR="00B51A9E" w:rsidRPr="00FD2286" w:rsidRDefault="00B51A9E" w:rsidP="00B51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B51A9E" w:rsidRPr="00FD2286" w:rsidRDefault="00B51A9E" w:rsidP="00B51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D2286">
        <w:rPr>
          <w:rFonts w:ascii="Times New Roman" w:hAnsi="Times New Roman" w:cs="Times New Roman"/>
          <w:color w:val="000000" w:themeColor="text1"/>
        </w:rPr>
        <w:t xml:space="preserve">В основе образования опухоли лежит избыточное размножение определенных клеток. Совершенно естественно поэтому, что нарушения регуляции клеточного цикла являются неотъемлемым и основополагающим признаком неопластической клетки. "Мотором" клеточного цикла, как известно, служат активности последовательно сменяющих друг друга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циклинзависимых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киназ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FD2286">
        <w:rPr>
          <w:rFonts w:ascii="Times New Roman" w:hAnsi="Times New Roman" w:cs="Times New Roman"/>
          <w:color w:val="000000" w:themeColor="text1"/>
        </w:rPr>
        <w:t xml:space="preserve">[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Morgan</w:t>
      </w:r>
      <w:proofErr w:type="spellEnd"/>
      <w:proofErr w:type="gramEnd"/>
      <w:r w:rsidRPr="00FD228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ea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1997 ] ( рис.1 ).</w:t>
      </w:r>
    </w:p>
    <w:p w:rsidR="00B51A9E" w:rsidRPr="00FD2286" w:rsidRDefault="00B51A9E" w:rsidP="00B51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D2286">
        <w:rPr>
          <w:rFonts w:ascii="Times New Roman" w:hAnsi="Times New Roman" w:cs="Times New Roman"/>
          <w:color w:val="000000" w:themeColor="text1"/>
        </w:rPr>
        <w:t xml:space="preserve">Каждая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циклинзависимая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киназа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Сdk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) представляет собой каталитическую субъединицу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холоферментного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комплекса, для активности которой требуется присутствие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активаторной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субъединицы - </w:t>
      </w:r>
      <w:proofErr w:type="spellStart"/>
      <w:proofErr w:type="gramStart"/>
      <w:r w:rsidRPr="00FD2286">
        <w:rPr>
          <w:rFonts w:ascii="Times New Roman" w:hAnsi="Times New Roman" w:cs="Times New Roman"/>
          <w:color w:val="000000" w:themeColor="text1"/>
        </w:rPr>
        <w:t>циклина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.</w:t>
      </w:r>
      <w:proofErr w:type="gramEnd"/>
      <w:r w:rsidRPr="00FD2286">
        <w:rPr>
          <w:rFonts w:ascii="Times New Roman" w:hAnsi="Times New Roman" w:cs="Times New Roman"/>
          <w:color w:val="000000" w:themeColor="text1"/>
        </w:rPr>
        <w:t xml:space="preserve"> Регуляция активности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Сdk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осуществляется за счет направленного изменения уровня определенных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циклинов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в определенные фазы клеточного </w:t>
      </w:r>
      <w:proofErr w:type="gramStart"/>
      <w:r w:rsidRPr="00FD2286">
        <w:rPr>
          <w:rFonts w:ascii="Times New Roman" w:hAnsi="Times New Roman" w:cs="Times New Roman"/>
          <w:color w:val="000000" w:themeColor="text1"/>
        </w:rPr>
        <w:t>цикла .</w:t>
      </w:r>
      <w:proofErr w:type="gramEnd"/>
      <w:r w:rsidRPr="00FD2286">
        <w:rPr>
          <w:rFonts w:ascii="Times New Roman" w:hAnsi="Times New Roman" w:cs="Times New Roman"/>
          <w:color w:val="000000" w:themeColor="text1"/>
        </w:rPr>
        <w:t xml:space="preserve"> Кроме того, активность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Сdk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регулируется изменениями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фосфорилирования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их определенных аминокислотных остатков. В активной форме комплексы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циклин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Cdk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фосфорилируют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регуляторные белки, контролирующие протекание данной фазы.</w:t>
      </w:r>
    </w:p>
    <w:p w:rsidR="00B51A9E" w:rsidRPr="00FD2286" w:rsidRDefault="00B51A9E" w:rsidP="00B51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D2286">
        <w:rPr>
          <w:rFonts w:ascii="Times New Roman" w:hAnsi="Times New Roman" w:cs="Times New Roman"/>
          <w:color w:val="000000" w:themeColor="text1"/>
        </w:rPr>
        <w:t xml:space="preserve">Большинство известных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протоонкогенов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и опухолевых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супрессоров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тем или иным образом регулируют активность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циклинзависимых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киназ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ответственных за вход в S-фазу клеточного цикла. Продукты некоторых из клеточных </w:t>
      </w:r>
      <w:proofErr w:type="gramStart"/>
      <w:r w:rsidRPr="00FD2286">
        <w:rPr>
          <w:rFonts w:ascii="Times New Roman" w:hAnsi="Times New Roman" w:cs="Times New Roman"/>
          <w:color w:val="000000" w:themeColor="text1"/>
        </w:rPr>
        <w:t>( Mdm</w:t>
      </w:r>
      <w:proofErr w:type="gramEnd"/>
      <w:r w:rsidRPr="00FD2286">
        <w:rPr>
          <w:rFonts w:ascii="Times New Roman" w:hAnsi="Times New Roman" w:cs="Times New Roman"/>
          <w:color w:val="000000" w:themeColor="text1"/>
        </w:rPr>
        <w:t xml:space="preserve">2 ) или вирусных ( Т-антиген вируса SV40 , E1A аденовирусов , E7 HPV и др.) онкогенов связывают и инактивируют основной субстрат таких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Cdk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pRb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. По-видимому, нарушения в сигнальных путях Cdk2,4/6 -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pRb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- E2F/DP являются необходимыми для появления постоянно пролиферирующих неопластических клеток. Нарушение регуляции клеточного цикла это способ подстегнуть клетку к нерегулируемому размножению. Раковые клетки могут производить избыточные количества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циклина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D 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циклина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FD2286">
        <w:rPr>
          <w:rFonts w:ascii="Times New Roman" w:hAnsi="Times New Roman" w:cs="Times New Roman"/>
          <w:color w:val="000000" w:themeColor="text1"/>
        </w:rPr>
        <w:t>Е ,</w:t>
      </w:r>
      <w:proofErr w:type="gramEnd"/>
      <w:r w:rsidRPr="00FD2286">
        <w:rPr>
          <w:rFonts w:ascii="Times New Roman" w:hAnsi="Times New Roman" w:cs="Times New Roman"/>
          <w:color w:val="000000" w:themeColor="text1"/>
        </w:rPr>
        <w:t xml:space="preserve"> в них могут отсутствовать такие ключевые регуляторы клеточного цикла, как р53 или р16 .</w:t>
      </w:r>
    </w:p>
    <w:p w:rsidR="00B51A9E" w:rsidRPr="00FD2286" w:rsidRDefault="00B51A9E" w:rsidP="00B51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D2286">
        <w:rPr>
          <w:rFonts w:ascii="Times New Roman" w:hAnsi="Times New Roman" w:cs="Times New Roman"/>
          <w:color w:val="000000" w:themeColor="text1"/>
        </w:rPr>
        <w:t xml:space="preserve">Другой важнейшей точкой приложения активностей онкогенов и опухолевых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супрессоров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является регуляция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апоптоза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(программированной гибели клеток).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Апоптоз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как известно, вызывается различными сигналами: связыванием с рецепторами специфических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киллерных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лигандов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нехваткой факторов роста/выживания, повреждениями ДНК и разрушениями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цитоскелета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гипоксией и другими неблагоприятными условиями. В регуляции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апоптоза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выделяют два основных этапа: фазу индукции (принятия решения) и фазу экзекуции (исполнения приговора). Последняя осуществляется путем активации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- семейства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цистеиновых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протеиназ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расщепляющих свои субстраты по остаткам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аспартатовой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кислоты. Расщепление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каспазами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3, 6, 7 (так называемые "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эффекторные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>" или "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казнящие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"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каспазы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) ряда ключевых субстратов, в частности DFF45/ICAD - ингибитора нуклеазы DFF40/CAD (осуществляется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каспазой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3),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ламинов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- ядерных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цитоскелетных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белков (осуществляется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каспазой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6) и т.д., приводит к фрагментации ДНК и деструкции клетки.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Каспазы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присутствуют в цитоплазме в виде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проэнзимов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и активируются до полностью функциональных протеаз путем расщепления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проэнзима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на большую и малую субъединицы и дальнейшего отщепления от них N-концевых доменов. Затем субъединицы собираются в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тетрамер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с двумя активными центрами. Расщепление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прокаспаз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могут осуществлять различные протеазы, в том числе и другие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каспазы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. Предполагается, что существует по меньшей мере два принципиально разных сигнальных пути, приводящих к активации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3, 6, 7. Один из них инициируется связыванием специфических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киллерных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молекул (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Fas-лиганд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TNFa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и др.) со своими рецепторами, что вызывает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рекрутирование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адаптерных белков 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прокаспаз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в частности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прокаспазы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8. Агрегация молекул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прокаспазы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8 достаточна, чтобы инициировать их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аутопроцессирование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(расщепление) и образование активных форм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каспазы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8, которая, в свою очередь,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процессирует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"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казнящие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"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каспазы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. При альтернативном механизме расщепление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3, 6, 7 осуществляется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каспазой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9, активация которой инициируется выходом из митохондрий протеазы AIF (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Apoptosis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Inducing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Factor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) и/или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цитохрома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с, стимулирующего связывание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прокаспаз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9 с белком Apaf1 (гомолог белка CED-4 у C.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elegans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) и, как следствие, образование агрегатов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прокаспаз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9 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аутопроцессирование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их до активных форм. Проницаемость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митохондриальной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мембраны для AIF 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цитохрома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с регулируется белками семейства Bcl2. Это семейство структурно сходных белков включает более двух десятков членов, в том числе продукты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протоонкогенов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bcl2 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bcl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-x, обладающие способностью блокировать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апоптоз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и опухолевый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супрессор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Bax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наоборот, индуцирующий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апоптоз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. Предполагается, что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антиапоптогенные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молекулы Bcl2 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Bcl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-x, локализуясь в мембранах митохондрий, закрывают каналы, через которые осуществляется выброс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цитохрома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с и/или AIF.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Bax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находящийся в норме в определенных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компартментах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цитоплазмы, при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апоптогенных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сигналах перемещается в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митохондриальные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мембраны, где он, взаимодействуя с </w:t>
      </w:r>
      <w:r w:rsidRPr="00FD2286">
        <w:rPr>
          <w:rFonts w:ascii="Times New Roman" w:hAnsi="Times New Roman" w:cs="Times New Roman"/>
          <w:color w:val="000000" w:themeColor="text1"/>
        </w:rPr>
        <w:lastRenderedPageBreak/>
        <w:t xml:space="preserve">интегральным белком наружной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митохондриальной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мембраны VDAC, стимулирует открытие канала, через который секретируется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цитохром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с. Кроме того,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Bax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образует гетеромерные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комлексы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с белками Bcl2,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Bcl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-x, что, возможно, открывает закрытые до этого каналы. Другие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проапоптотические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белки семейства Bcl2 (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Bak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Bad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D2286">
        <w:rPr>
          <w:rFonts w:ascii="Times New Roman" w:hAnsi="Times New Roman" w:cs="Times New Roman"/>
          <w:color w:val="000000" w:themeColor="text1"/>
        </w:rPr>
        <w:t>Bid</w:t>
      </w:r>
      <w:proofErr w:type="spellEnd"/>
      <w:r w:rsidRPr="00FD2286">
        <w:rPr>
          <w:rFonts w:ascii="Times New Roman" w:hAnsi="Times New Roman" w:cs="Times New Roman"/>
          <w:color w:val="000000" w:themeColor="text1"/>
        </w:rPr>
        <w:t xml:space="preserve"> и т.д.), по-видимому, обладают сходным действием</w:t>
      </w:r>
    </w:p>
    <w:p w:rsidR="00D44FC1" w:rsidRDefault="00D44FC1">
      <w:bookmarkStart w:id="0" w:name="_GoBack"/>
      <w:bookmarkEnd w:id="0"/>
    </w:p>
    <w:sectPr w:rsidR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94"/>
    <w:rsid w:val="007D7694"/>
    <w:rsid w:val="00B51A9E"/>
    <w:rsid w:val="00D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8FA53-3A17-442F-AC84-319197EB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2</cp:revision>
  <dcterms:created xsi:type="dcterms:W3CDTF">2018-07-31T09:35:00Z</dcterms:created>
  <dcterms:modified xsi:type="dcterms:W3CDTF">2018-07-31T09:35:00Z</dcterms:modified>
</cp:coreProperties>
</file>